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78" w:after="0"/>
        <w:ind w:left="100" w:right="115" w:hanging="0"/>
        <w:jc w:val="both"/>
        <w:rPr>
          <w:b/>
          <w:b/>
          <w:sz w:val="28"/>
          <w:szCs w:val="28"/>
        </w:rPr>
      </w:pPr>
      <w:r>
        <w:rPr>
          <w:b/>
          <w:color w:val="212121"/>
          <w:sz w:val="28"/>
          <w:szCs w:val="28"/>
        </w:rPr>
        <w:t>MANIFIESTO DE LA ASOCIACIÓN PLÁNTALE CARA AL BULLYING CON MOTIVO DE LA CELEBRACIÓN DEL DÍA 2 DE MAYO, DÍA INTERNACIONAL CONTRA EL ACOSO ESCOLAR.</w:t>
      </w:r>
    </w:p>
    <w:p>
      <w:pPr>
        <w:pStyle w:val="Normal"/>
        <w:pBdr/>
        <w:spacing w:before="11" w:after="0"/>
        <w:rPr>
          <w:b/>
          <w:b/>
          <w:color w:val="000000"/>
          <w:sz w:val="47"/>
          <w:szCs w:val="47"/>
        </w:rPr>
      </w:pPr>
      <w:r>
        <w:rPr>
          <w:b/>
          <w:color w:val="000000"/>
          <w:sz w:val="47"/>
          <w:szCs w:val="47"/>
        </w:rPr>
      </w:r>
    </w:p>
    <w:p>
      <w:pPr>
        <w:pStyle w:val="Normal"/>
        <w:pBdr/>
        <w:spacing w:lineRule="auto" w:line="360"/>
        <w:ind w:left="100" w:right="114" w:firstLine="710"/>
        <w:jc w:val="both"/>
        <w:rPr/>
      </w:pPr>
      <w:r>
        <w:rPr/>
        <w:t xml:space="preserve">Hoy estamos aquí para dar un mensaje de lucha </w:t>
      </w:r>
      <w:r>
        <w:rPr>
          <w:color w:val="000000"/>
        </w:rPr>
        <w:t>contra el Acoso Escolar. Desde nuestra asociación PLANTALE CARA AL BULLYING pretendemos recordar cada año que, el acoso escolar, es una problemática social que tiene repercusiones muy negativas en nuestros niños y niñas, adolescentes y familias, tanto en su salud física</w:t>
      </w:r>
      <w:r>
        <w:rPr/>
        <w:t xml:space="preserve"> y emocional.</w:t>
      </w:r>
    </w:p>
    <w:p>
      <w:pPr>
        <w:pStyle w:val="Normal"/>
        <w:pBdr/>
        <w:spacing w:lineRule="auto" w:line="360"/>
        <w:ind w:left="100" w:right="114" w:firstLine="710"/>
        <w:jc w:val="both"/>
        <w:rPr/>
      </w:pPr>
      <w:r>
        <w:rPr/>
        <w:t>Sólo los que la han padecido y vivido, son conscientes de su dimensión y el daño que causa en ellos y en los que los rodean.</w:t>
      </w:r>
    </w:p>
    <w:p>
      <w:pPr>
        <w:pStyle w:val="Normal"/>
        <w:pBdr/>
        <w:spacing w:lineRule="auto" w:line="360"/>
        <w:ind w:left="100" w:right="114" w:firstLine="710"/>
        <w:jc w:val="both"/>
        <w:rPr/>
      </w:pPr>
      <w:r>
        <w:rPr/>
        <w:t xml:space="preserve">Por ello, pretendemos dar voz a todas las víctimas directas e indirectas de este fenómeno, </w:t>
      </w:r>
      <w:r>
        <w:rPr>
          <w:color w:val="000000"/>
        </w:rPr>
        <w:t>invisible y silencios</w:t>
      </w:r>
      <w:r>
        <w:rPr/>
        <w:t>o, porque</w:t>
      </w:r>
      <w:r>
        <w:rPr>
          <w:color w:val="000000"/>
        </w:rPr>
        <w:t xml:space="preserve"> las cifras diarias </w:t>
      </w:r>
      <w:r>
        <w:rPr/>
        <w:t>y a</w:t>
      </w:r>
      <w:r>
        <w:rPr>
          <w:color w:val="000000"/>
        </w:rPr>
        <w:t>nuales de las personas afectadas</w:t>
      </w:r>
      <w:r>
        <w:rPr/>
        <w:t xml:space="preserve"> indican que </w:t>
      </w:r>
      <w:r>
        <w:rPr>
          <w:b/>
          <w:color w:val="000000"/>
        </w:rPr>
        <w:t xml:space="preserve">uno de cada tres </w:t>
      </w:r>
      <w:r>
        <w:rPr>
          <w:color w:val="000000"/>
        </w:rPr>
        <w:t>menores escolarizados en todo el mundo, vive de cerca est</w:t>
      </w:r>
      <w:r>
        <w:rPr/>
        <w:t xml:space="preserve">a problemática. En el último informe de la Fundación ANAR, se refleja que existe un promedio de aproximadamente 2 víctimas por aula, siendo los insultos, motes y burlas por el aspecto físico o las cosas que dicen y hacen las formas de agresión más prevalentes. Y son mayores estas agresiones realizadas en grupos, siendo casi uno de cada cuatro alumnos los que reconocen haber participado en una situación de acoso escolar. </w:t>
      </w:r>
    </w:p>
    <w:p>
      <w:pPr>
        <w:pStyle w:val="Normal"/>
        <w:pBdr/>
        <w:spacing w:lineRule="auto" w:line="360"/>
        <w:ind w:left="100" w:right="114" w:firstLine="710"/>
        <w:jc w:val="both"/>
        <w:rPr/>
      </w:pPr>
      <w:r>
        <w:rPr/>
        <w:t>Otro fenómeno importante a destacar es ciberacoso  ya que tras la pandemia se ha puesto de manifiesto esta problemática, aún más difícil de controlar y visualizar, siendo esta la principal vía de ejecución de la violencia de acoso destacándose como vías principales el uso de WhatsApp (70,2%), Instagram (49,6%) y TikTok (38,5%), siendo en primaria mayor el porcentaje de uso  para ello de TikTok, juegos online y Twitch respecto a secundaria.</w:t>
      </w:r>
    </w:p>
    <w:p>
      <w:pPr>
        <w:pStyle w:val="Normal"/>
        <w:pBdr/>
        <w:spacing w:lineRule="auto" w:line="360"/>
        <w:ind w:left="100" w:right="114" w:firstLine="710"/>
        <w:jc w:val="both"/>
        <w:rPr/>
      </w:pPr>
      <w:r>
        <w:rPr/>
        <w:t>De hecho, aunque los acosadores utilizan la tecnología para producir el daño, estos realmente suelen ser compañeros de la misma clase en más de la mitad de los casos (53,6%) y en 9 de cada 10  casos (90,8%) del mismo centro escolar. Lo que marca clara evidencia de que el acoso se continua en las aulas.</w:t>
      </w:r>
    </w:p>
    <w:p>
      <w:pPr>
        <w:pStyle w:val="Normal"/>
        <w:pBdr/>
        <w:spacing w:lineRule="auto" w:line="360"/>
        <w:ind w:left="100" w:right="114" w:firstLine="710"/>
        <w:jc w:val="both"/>
        <w:rPr/>
      </w:pPr>
      <w:r>
        <w:rPr/>
      </w:r>
    </w:p>
    <w:p>
      <w:pPr>
        <w:pStyle w:val="Normal"/>
        <w:pBdr/>
        <w:spacing w:lineRule="auto" w:line="360"/>
        <w:ind w:left="100" w:right="114" w:firstLine="710"/>
        <w:jc w:val="both"/>
        <w:rPr/>
      </w:pPr>
      <w:r>
        <w:rPr/>
        <w:t xml:space="preserve">El Ministerio de Educación y Formación Profesional presentó el pasado año su primer Estudio Estatal de la Convivencia Escolar en Educación Primaria, reflejando que un 9,53% del alumnado señala haberse sentido acosado y un 9,2% haber sufrido ciberacoso. Por otra parte, el 4,58% admitió haber acosado alguna vez a un compañero y el 4,62% haber ciberacosado a una persona. Y solo entre las familias, el 7,7% afirma que cree que su hijo ha sido acosado. De este alumnado que ha presenciado una situación de acoso, el 30,9% indica habérselo comunicado a un profesor, el 20,17% a un familiar y el 14,8% a un compañero. </w:t>
      </w:r>
    </w:p>
    <w:p>
      <w:pPr>
        <w:pStyle w:val="Normal"/>
        <w:pBdr/>
        <w:spacing w:lineRule="auto" w:line="360"/>
        <w:ind w:left="100" w:right="114" w:firstLine="710"/>
        <w:jc w:val="both"/>
        <w:rPr/>
      </w:pPr>
      <w:r>
        <w:rPr/>
        <w:t>De forma concreta, hablando de</w:t>
      </w:r>
      <w:r>
        <w:rPr>
          <w:color w:val="000000"/>
        </w:rPr>
        <w:t xml:space="preserve"> las aulas </w:t>
      </w:r>
      <w:r>
        <w:rPr/>
        <w:t>de</w:t>
      </w:r>
      <w:r>
        <w:rPr>
          <w:color w:val="000000"/>
        </w:rPr>
        <w:t xml:space="preserve"> la Comunidad Valenciana, </w:t>
      </w:r>
      <w:r>
        <w:rPr/>
        <w:t xml:space="preserve">la </w:t>
      </w:r>
      <w:r>
        <w:rPr>
          <w:color w:val="000000"/>
        </w:rPr>
        <w:t xml:space="preserve">cifra </w:t>
      </w:r>
      <w:r>
        <w:rPr/>
        <w:t>sube a</w:t>
      </w:r>
      <w:r>
        <w:rPr>
          <w:color w:val="000000"/>
        </w:rPr>
        <w:t xml:space="preserve"> una medida de 3 casos de acoso</w:t>
      </w:r>
      <w:r>
        <w:rPr/>
        <w:t xml:space="preserve"> </w:t>
      </w:r>
      <w:r>
        <w:rPr>
          <w:color w:val="000000"/>
        </w:rPr>
        <w:t>al día</w:t>
      </w:r>
      <w:r>
        <w:rPr/>
        <w:t>, indicándose que alrededor de un 7% de los alumnos de la Comunitat Valenciana sufren algún tipo de acoso escolar a lo largo del curso académico</w:t>
      </w:r>
    </w:p>
    <w:p>
      <w:pPr>
        <w:pStyle w:val="Normal"/>
        <w:pBdr/>
        <w:spacing w:lineRule="auto" w:line="360"/>
        <w:ind w:left="100" w:right="114" w:firstLine="710"/>
        <w:jc w:val="both"/>
        <w:rPr>
          <w:rStyle w:val="Hgkelc"/>
        </w:rPr>
      </w:pPr>
      <w:r>
        <w:rPr/>
        <w:t xml:space="preserve">Seguimos encontrándonos con casos donde la intervención en esta problemática no se ha llevado a cabo, llevando a situaciones muy negativas a los menores o familiares. </w:t>
      </w:r>
      <w:r>
        <w:rPr>
          <w:rStyle w:val="Hgkelc"/>
        </w:rPr>
        <w:t xml:space="preserve">Como es el </w:t>
      </w:r>
      <w:r>
        <w:rPr>
          <w:rStyle w:val="Hgkelc"/>
          <w:b/>
        </w:rPr>
        <w:t>caso de Kira López</w:t>
      </w:r>
      <w:r>
        <w:rPr>
          <w:rStyle w:val="Hgkelc"/>
        </w:rPr>
        <w:t xml:space="preserve">, víctima de bullying desde los cinco años y que se quitó la vida con 15 años: "Llegó a casa diciendo que no merecía existir" mensaje enviado por Kira a sus padres justo antes de </w:t>
      </w:r>
      <w:r>
        <w:rPr>
          <w:rStyle w:val="Hgkelc"/>
          <w:b/>
          <w:bCs/>
        </w:rPr>
        <w:t>suicidarse</w:t>
      </w:r>
      <w:r>
        <w:rPr>
          <w:rStyle w:val="Hgkelc"/>
        </w:rPr>
        <w:t xml:space="preserve">. </w:t>
      </w:r>
    </w:p>
    <w:p>
      <w:pPr>
        <w:pStyle w:val="Normal"/>
        <w:pBdr/>
        <w:spacing w:lineRule="auto" w:line="360"/>
        <w:ind w:left="100" w:right="114" w:firstLine="710"/>
        <w:jc w:val="both"/>
        <w:rPr/>
      </w:pPr>
      <w:r>
        <w:rPr>
          <w:rStyle w:val="Hgkelc"/>
        </w:rPr>
        <w:t xml:space="preserve">También es alarmante el incremento de la violencia en las redes sociales, claros ejemplos son la existencia de </w:t>
      </w:r>
      <w:r>
        <w:rPr>
          <w:rStyle w:val="Strong"/>
        </w:rPr>
        <w:t xml:space="preserve">perfiles de TikTok y de Instagram, así como grupos de Telegram; </w:t>
      </w:r>
      <w:r>
        <w:rPr/>
        <w:t>donde cuentan con infinidad de seguidores, especialmente, entre el público más joven y vulnerable. En dichos grupos suben vídeos de ‘quedadas’ e incluso se comparte material de contenido sexual.</w:t>
      </w:r>
    </w:p>
    <w:p>
      <w:pPr>
        <w:pStyle w:val="Normal"/>
        <w:pBdr/>
        <w:spacing w:lineRule="auto" w:line="360"/>
        <w:ind w:left="100" w:right="114" w:firstLine="710"/>
        <w:jc w:val="both"/>
        <w:rPr/>
      </w:pPr>
      <w:r>
        <w:rPr/>
        <w:tab/>
        <w:t>Por todo ello, nuestra asociación llama a la sociedad a combatir contra una ley que existe y es invisible, La Ley del Silencio, una ley que mediante el miedo pretende callar las voces de aquellos que sufren por dicha problemática o que conviven con ella (menores observadores, centro escolar, docentes y familiares).</w:t>
      </w:r>
    </w:p>
    <w:p>
      <w:pPr>
        <w:pStyle w:val="Normal"/>
        <w:pBdr/>
        <w:spacing w:lineRule="auto" w:line="360"/>
        <w:ind w:left="100" w:right="114" w:firstLine="710"/>
        <w:jc w:val="both"/>
        <w:rPr/>
      </w:pPr>
      <w:r>
        <w:rPr/>
        <w:t xml:space="preserve">Y hoy estamos aquí para pedir vuestra ayuda y deciros que vuestra voz es la más importante para poder erradicar esta violencia. Así mismo, solicitamos la ayuda de las instituciones para que se evalúen los protocolos, sistemas de prevención, detección e intervención llevados a cabo, siempre teniendo en cuenta la importancia de ayudar a las familias y menores afectadas por la problemática, ya que tanto victimas como agresores y observadores necesitan de la ayuda y apoyo de los profesionales para el fin de esta problemática. </w:t>
      </w:r>
    </w:p>
    <w:p>
      <w:pPr>
        <w:pStyle w:val="Normal"/>
        <w:pBdr/>
        <w:spacing w:lineRule="auto" w:line="360"/>
        <w:ind w:left="100" w:right="114" w:firstLine="710"/>
        <w:jc w:val="both"/>
        <w:rPr>
          <w:color w:val="000000"/>
          <w:sz w:val="14"/>
          <w:szCs w:val="14"/>
        </w:rPr>
      </w:pPr>
      <w:r>
        <w:rPr/>
        <w:t>No miremos a otro lado y demos voz a esta situación con un NO AL ACOSO ESCOLAR, PLÁNTALE CARA AL BULLYING.</w:t>
      </w:r>
      <w:bookmarkStart w:id="0" w:name="_gjdgxs"/>
      <w:bookmarkEnd w:id="0"/>
    </w:p>
    <w:p>
      <w:pPr>
        <w:pStyle w:val="Normal"/>
        <w:spacing w:lineRule="auto" w:line="360"/>
        <w:ind w:left="100" w:right="111" w:firstLine="710"/>
        <w:jc w:val="both"/>
        <w:rPr>
          <w:b/>
          <w:b/>
        </w:rPr>
      </w:pPr>
      <w:r>
        <w:rPr>
          <w:b/>
        </w:rPr>
        <w:t>¡¡Todos juntos contra el acoso escolar, podemos!!</w:t>
      </w:r>
    </w:p>
    <w:p>
      <w:pPr>
        <w:pStyle w:val="Normal"/>
        <w:spacing w:lineRule="auto" w:line="360"/>
        <w:ind w:left="100" w:right="111" w:firstLine="710"/>
        <w:jc w:val="both"/>
        <w:rPr>
          <w:b/>
          <w:b/>
        </w:rPr>
      </w:pPr>
      <w:r>
        <w:rPr>
          <w:b/>
        </w:rPr>
        <w:t>¡BASTA YA! ¡NI UN CASO MÁS!</w:t>
      </w:r>
    </w:p>
    <w:p>
      <w:pPr>
        <w:pStyle w:val="Normal"/>
        <w:pBdr/>
        <w:rPr>
          <w:b/>
          <w:b/>
          <w:color w:val="000000"/>
          <w:sz w:val="20"/>
          <w:szCs w:val="20"/>
        </w:rPr>
      </w:pPr>
      <w:r>
        <w:rPr>
          <w:b/>
          <w:color w:val="000000"/>
          <w:sz w:val="20"/>
          <w:szCs w:val="20"/>
        </w:rPr>
      </w:r>
    </w:p>
    <w:p>
      <w:pPr>
        <w:pStyle w:val="Normal"/>
        <w:pBdr/>
        <w:spacing w:before="9" w:after="0"/>
        <w:rPr>
          <w:b/>
          <w:b/>
          <w:color w:val="000000"/>
          <w:sz w:val="24"/>
          <w:szCs w:val="24"/>
        </w:rPr>
      </w:pPr>
      <w:r>
        <w:rPr>
          <w:b/>
          <w:color w:val="000000"/>
          <w:sz w:val="24"/>
          <w:szCs w:val="24"/>
        </w:rPr>
        <w:drawing>
          <wp:anchor behindDoc="0" distT="0" distB="0" distL="0" distR="0" simplePos="0" locked="0" layoutInCell="0" allowOverlap="1" relativeHeight="5">
            <wp:simplePos x="0" y="0"/>
            <wp:positionH relativeFrom="column">
              <wp:posOffset>1297305</wp:posOffset>
            </wp:positionH>
            <wp:positionV relativeFrom="paragraph">
              <wp:posOffset>243205</wp:posOffset>
            </wp:positionV>
            <wp:extent cx="2661920" cy="1510030"/>
            <wp:effectExtent l="0" t="0" r="0" b="0"/>
            <wp:wrapTopAndBottom/>
            <wp:docPr id="1" name="image2.png" descr="C:\Users\usuario\Desktop\laura.t\asociación plantale cara al bullying\CARTEL DE 2 MA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C:\Users\usuario\Desktop\laura.t\asociación plantale cara al bullying\CARTEL DE 2 MAYO.jpg"/>
                    <pic:cNvPicPr>
                      <a:picLocks noChangeAspect="1" noChangeArrowheads="1"/>
                    </pic:cNvPicPr>
                  </pic:nvPicPr>
                  <pic:blipFill>
                    <a:blip r:embed="rId2"/>
                    <a:stretch>
                      <a:fillRect/>
                    </a:stretch>
                  </pic:blipFill>
                  <pic:spPr bwMode="auto">
                    <a:xfrm>
                      <a:off x="0" y="0"/>
                      <a:ext cx="2661920" cy="1510030"/>
                    </a:xfrm>
                    <a:prstGeom prst="rect">
                      <a:avLst/>
                    </a:prstGeom>
                  </pic:spPr>
                </pic:pic>
              </a:graphicData>
            </a:graphic>
          </wp:anchor>
        </w:drawing>
      </w:r>
    </w:p>
    <w:p>
      <w:pPr>
        <w:pStyle w:val="Normal"/>
        <w:pBdr/>
        <w:spacing w:before="5" w:after="0"/>
        <w:rPr>
          <w:b/>
          <w:b/>
          <w:color w:val="000000"/>
        </w:rPr>
      </w:pPr>
      <w:r>
        <w:rPr>
          <w:b/>
          <w:color w:val="000000"/>
        </w:rPr>
      </w:r>
    </w:p>
    <w:p>
      <w:pPr>
        <w:pStyle w:val="Normal"/>
        <w:ind w:left="1098" w:right="1114" w:hanging="0"/>
        <w:jc w:val="center"/>
        <w:rPr>
          <w:rFonts w:ascii="Calibri" w:hAnsi="Calibri" w:eastAsia="Calibri" w:cs="Calibri"/>
          <w:sz w:val="52"/>
          <w:szCs w:val="52"/>
        </w:rPr>
      </w:pPr>
      <w:r>
        <w:rPr>
          <w:rFonts w:eastAsia="Calibri" w:cs="Calibri" w:ascii="Calibri" w:hAnsi="Calibri"/>
          <w:sz w:val="52"/>
          <w:szCs w:val="52"/>
        </w:rPr>
      </w:r>
    </w:p>
    <w:p>
      <w:pPr>
        <w:pStyle w:val="Normal"/>
        <w:pBdr/>
        <w:spacing w:before="11" w:after="0"/>
        <w:rPr>
          <w:rFonts w:ascii="Calibri" w:hAnsi="Calibri" w:eastAsia="Calibri" w:cs="Calibri"/>
          <w:color w:val="000000"/>
          <w:sz w:val="27"/>
          <w:szCs w:val="27"/>
        </w:rPr>
      </w:pPr>
      <w:r>
        <w:rPr>
          <w:rFonts w:eastAsia="Calibri" w:cs="Calibri" w:ascii="Calibri" w:hAnsi="Calibri"/>
          <w:color w:val="000000"/>
          <w:sz w:val="27"/>
          <w:szCs w:val="27"/>
        </w:rPr>
        <w:drawing>
          <wp:anchor behindDoc="0" distT="0" distB="0" distL="0" distR="0" simplePos="0" locked="0" layoutInCell="0" allowOverlap="1" relativeHeight="6">
            <wp:simplePos x="0" y="0"/>
            <wp:positionH relativeFrom="column">
              <wp:posOffset>1727835</wp:posOffset>
            </wp:positionH>
            <wp:positionV relativeFrom="paragraph">
              <wp:posOffset>241300</wp:posOffset>
            </wp:positionV>
            <wp:extent cx="1188085" cy="923925"/>
            <wp:effectExtent l="0" t="0" r="0" b="0"/>
            <wp:wrapTopAndBottom/>
            <wp:docPr id="2" name="image1.png" descr="F:\MEDIACION\BULLING\ASOCIACION ANTI BULL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F:\MEDIACION\BULLING\ASOCIACION ANTI BULLING\LOGO.jpg"/>
                    <pic:cNvPicPr>
                      <a:picLocks noChangeAspect="1" noChangeArrowheads="1"/>
                    </pic:cNvPicPr>
                  </pic:nvPicPr>
                  <pic:blipFill>
                    <a:blip r:embed="rId3"/>
                    <a:stretch>
                      <a:fillRect/>
                    </a:stretch>
                  </pic:blipFill>
                  <pic:spPr bwMode="auto">
                    <a:xfrm>
                      <a:off x="0" y="0"/>
                      <a:ext cx="1188085" cy="923925"/>
                    </a:xfrm>
                    <a:prstGeom prst="rect">
                      <a:avLst/>
                    </a:prstGeom>
                  </pic:spPr>
                </pic:pic>
              </a:graphicData>
            </a:graphic>
          </wp:anchor>
        </w:drawing>
      </w:r>
    </w:p>
    <w:p>
      <w:pPr>
        <w:pStyle w:val="Normal"/>
        <w:pBdr/>
        <w:spacing w:before="5" w:after="0"/>
        <w:rPr>
          <w:rFonts w:ascii="Calibri" w:hAnsi="Calibri" w:eastAsia="Calibri" w:cs="Calibri"/>
          <w:color w:val="000000"/>
          <w:sz w:val="38"/>
          <w:szCs w:val="38"/>
        </w:rPr>
      </w:pPr>
      <w:r>
        <w:rPr>
          <w:rFonts w:eastAsia="Calibri" w:cs="Calibri" w:ascii="Calibri" w:hAnsi="Calibri"/>
          <w:color w:val="000000"/>
          <w:sz w:val="38"/>
          <w:szCs w:val="38"/>
        </w:rPr>
      </w:r>
    </w:p>
    <w:p>
      <w:pPr>
        <w:pStyle w:val="Normal"/>
        <w:pBdr/>
        <w:spacing w:before="198" w:after="0"/>
        <w:ind w:left="100" w:hanging="0"/>
        <w:rPr>
          <w:color w:val="000000"/>
        </w:rPr>
      </w:pPr>
      <w:r>
        <w:rPr>
          <w:color w:val="000000"/>
        </w:rPr>
        <w:t>.</w:t>
      </w:r>
    </w:p>
    <w:sectPr>
      <w:headerReference w:type="default" r:id="rId4"/>
      <w:type w:val="nextPage"/>
      <w:pgSz w:w="11906" w:h="16838"/>
      <w:pgMar w:left="1600" w:right="1580" w:gutter="0" w:header="460" w:top="16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drawing>
        <wp:anchor behindDoc="1" distT="0" distB="0" distL="0" distR="0" simplePos="0" locked="0" layoutInCell="0" allowOverlap="1" relativeHeight="4">
          <wp:simplePos x="0" y="0"/>
          <wp:positionH relativeFrom="page">
            <wp:posOffset>5966460</wp:posOffset>
          </wp:positionH>
          <wp:positionV relativeFrom="page">
            <wp:posOffset>292100</wp:posOffset>
          </wp:positionV>
          <wp:extent cx="677545" cy="575310"/>
          <wp:effectExtent l="0" t="0" r="0" b="0"/>
          <wp:wrapNone/>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1"/>
                  <a:stretch>
                    <a:fillRect/>
                  </a:stretch>
                </pic:blipFill>
                <pic:spPr bwMode="auto">
                  <a:xfrm>
                    <a:off x="0" y="0"/>
                    <a:ext cx="677545" cy="575310"/>
                  </a:xfrm>
                  <a:prstGeom prst="rect">
                    <a:avLst/>
                  </a:prstGeom>
                </pic:spPr>
              </pic:pic>
            </a:graphicData>
          </a:graphic>
        </wp:anchor>
      </w:drawing>
    </w:r>
  </w:p>
</w:hdr>
</file>

<file path=word/settings.xml><?xml version="1.0" encoding="utf-8"?>
<w:settings xmlns:w="http://schemas.openxmlformats.org/wordprocessingml/2006/main">
  <w:zoom w:percent="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mic Sans MS" w:hAnsi="Comic Sans MS" w:eastAsia="Comic Sans MS" w:cs="Comic Sans MS"/>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omic Sans MS" w:hAnsi="Comic Sans MS" w:eastAsia="Comic Sans MS" w:cs="Comic Sans MS"/>
      <w:color w:val="auto"/>
      <w:kern w:val="0"/>
      <w:sz w:val="22"/>
      <w:szCs w:val="22"/>
      <w:lang w:val="es-ES" w:eastAsia="es-ES"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b05c25"/>
    <w:rPr/>
  </w:style>
  <w:style w:type="character" w:styleId="PiedepginaCar" w:customStyle="1">
    <w:name w:val="Pie de página Car"/>
    <w:basedOn w:val="DefaultParagraphFont"/>
    <w:link w:val="Piedepgina"/>
    <w:uiPriority w:val="99"/>
    <w:qFormat/>
    <w:rsid w:val="00b05c25"/>
    <w:rPr/>
  </w:style>
  <w:style w:type="character" w:styleId="Hgkelc" w:customStyle="1">
    <w:name w:val="hgkelc"/>
    <w:basedOn w:val="DefaultParagraphFont"/>
    <w:qFormat/>
    <w:rsid w:val="00b05c25"/>
    <w:rPr/>
  </w:style>
  <w:style w:type="character" w:styleId="Strong">
    <w:name w:val="Strong"/>
    <w:basedOn w:val="DefaultParagraphFont"/>
    <w:uiPriority w:val="22"/>
    <w:qFormat/>
    <w:rsid w:val="00ac7e01"/>
    <w:rPr>
      <w:b/>
      <w:bCs/>
    </w:rPr>
  </w:style>
  <w:style w:type="character" w:styleId="EnlacedeInternet">
    <w:name w:val="Enlace de Internet"/>
    <w:basedOn w:val="DefaultParagraphFont"/>
    <w:uiPriority w:val="99"/>
    <w:semiHidden/>
    <w:unhideWhenUsed/>
    <w:rsid w:val="00ac7e01"/>
    <w:rPr>
      <w:color w:val="0000FF"/>
      <w:u w:val="single"/>
    </w:rPr>
  </w:style>
  <w:style w:type="paragraph" w:styleId="Ttulo">
    <w:name w:val="Título"/>
    <w:basedOn w:val="Normal"/>
    <w:next w:val="Cuerpodetexto"/>
    <w:qFormat/>
    <w:pPr>
      <w:keepNext w:val="true"/>
      <w:spacing w:before="240" w:after="120"/>
    </w:pPr>
    <w:rPr>
      <w:rFonts w:ascii="Liberation Sans" w:hAnsi="Liberation Sans" w:eastAsia="Microsoft YaHei" w:cs="Mang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Ttulogeneral">
    <w:name w:val="Title"/>
    <w:basedOn w:val="Normal"/>
    <w:next w:val="Normal"/>
    <w:uiPriority w:val="10"/>
    <w:qFormat/>
    <w:pPr>
      <w:keepNext w:val="true"/>
      <w:keepLines/>
      <w:spacing w:before="480" w:after="120"/>
    </w:pPr>
    <w:rPr>
      <w:b/>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Normal"/>
    <w:link w:val="EncabezadoCar"/>
    <w:uiPriority w:val="99"/>
    <w:unhideWhenUsed/>
    <w:rsid w:val="00b05c25"/>
    <w:pPr>
      <w:tabs>
        <w:tab w:val="clear" w:pos="720"/>
        <w:tab w:val="center" w:pos="4252" w:leader="none"/>
        <w:tab w:val="right" w:pos="8504" w:leader="none"/>
      </w:tabs>
    </w:pPr>
    <w:rPr/>
  </w:style>
  <w:style w:type="paragraph" w:styleId="Piedepgina">
    <w:name w:val="Footer"/>
    <w:basedOn w:val="Normal"/>
    <w:link w:val="PiedepginaCar"/>
    <w:uiPriority w:val="99"/>
    <w:unhideWhenUsed/>
    <w:rsid w:val="00b05c25"/>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LibreOffice/7.2.5.2$Windows_x86 LibreOffice_project/499f9727c189e6ef3471021d6132d4c694f357e5</Application>
  <AppVersion>15.0000</AppVersion>
  <Pages>2</Pages>
  <Words>794</Words>
  <Characters>3908</Characters>
  <CharactersWithSpaces>4694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2024-04-24T12:37:00Z</dcterms:created>
  <dc:creator/>
  <dc:description/>
  <dc:language>es-ES</dc:language>
  <cp:lastModifiedBy>Mar Navarro</cp:lastModifiedBy>
  <dcterms:modified xsi:type="dcterms:W3CDTF">2024-04-24T12:37:00Z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